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A43EC" w:rsidTr="007A43EC">
        <w:trPr>
          <w:trHeight w:val="31680"/>
        </w:trPr>
        <w:tc>
          <w:tcPr>
            <w:tcW w:w="9026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A43EC">
              <w:trPr>
                <w:jc w:val="center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A43E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629150" cy="1797489"/>
                                          <wp:effectExtent l="0" t="0" r="0" b="0"/>
                                          <wp:docPr id="6" name="Picture 6" descr="https://mcusercontent.com/e49ef8671c13da06d19a18f2c/images/d3de63b8-df89-48f9-b7eb-6edb9812783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e49ef8671c13da06d19a18f2c/images/d3de63b8-df89-48f9-b7eb-6edb9812783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35276" cy="179986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:rsidR="007A43EC" w:rsidRDefault="007A43EC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  <w:tr w:rsidR="007A43EC">
              <w:trPr>
                <w:jc w:val="center"/>
              </w:trPr>
              <w:tc>
                <w:tcPr>
                  <w:tcW w:w="0" w:type="auto"/>
                  <w:tcMar>
                    <w:top w:w="54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A43EC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Heading4"/>
                                      <w:spacing w:before="0" w:beforeAutospacing="0" w:after="0" w:afterAutospacing="0" w:line="375" w:lineRule="atLeast"/>
                                      <w:jc w:val="center"/>
                                      <w:rPr>
                                        <w:rFonts w:ascii="Georgia" w:eastAsiaTheme="minorHAnsi" w:hAnsi="Georgia"/>
                                        <w:b w:val="0"/>
                                        <w:bCs w:val="0"/>
                                        <w:i/>
                                        <w:iCs/>
                                        <w:color w:val="949494"/>
                                        <w:sz w:val="30"/>
                                        <w:szCs w:val="3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Georgia" w:eastAsiaTheme="minorHAnsi" w:hAnsi="Georgia"/>
                                        <w:b w:val="0"/>
                                        <w:bCs w:val="0"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eastAsia="en-US"/>
                                      </w:rPr>
                                      <w:t>Introducing...</w:t>
                                    </w:r>
                                  </w:p>
                                  <w:p w:rsidR="007A43EC" w:rsidRDefault="007A43EC">
                                    <w:pPr>
                                      <w:pStyle w:val="Heading1"/>
                                      <w:spacing w:before="0" w:beforeAutospacing="0" w:after="0" w:afterAutospacing="0" w:line="900" w:lineRule="atLeast"/>
                                      <w:jc w:val="center"/>
                                      <w:rPr>
                                        <w:rFonts w:ascii="Helvetica" w:eastAsiaTheme="minorHAnsi" w:hAnsi="Helvetica"/>
                                        <w:color w:val="222222"/>
                                        <w:sz w:val="60"/>
                                        <w:szCs w:val="6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/>
                                        <w:color w:val="222222"/>
                                        <w:sz w:val="60"/>
                                        <w:szCs w:val="60"/>
                                        <w:lang w:eastAsia="en-US"/>
                                      </w:rPr>
                                      <w:t>Well &amp; Connected at Home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40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A43E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43EC" w:rsidRDefault="007A43EC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724275" cy="3724275"/>
                                          <wp:effectExtent l="0" t="0" r="9525" b="9525"/>
                                          <wp:docPr id="5" name="Picture 5" descr="https://mcusercontent.com/e49ef8671c13da06d19a18f2c/images/98e30ca8-df31-4199-989f-783d356731a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e49ef8671c13da06d19a18f2c/images/98e30ca8-df31-4199-989f-783d356731a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24275" cy="3724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A43E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43EC" w:rsidRDefault="007A43EC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All Strong are very pleased and super excited to announce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Well &amp; Connected at Home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– an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innovative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and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FREE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community wellbeing project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 for Perth 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lastRenderedPageBreak/>
                                      <w:t>&amp; Kinross providing direct and ongoing mental health self-management and overall wellness support to those facing extra challenges in this difficult time. </w:t>
                                    </w:r>
                                  </w:p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Well &amp; Connected at Home will enable up to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700 people in Perth &amp; Kinross 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to engage in our self-management support programme, which will run for a minimum of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6 months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and includes a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timetable of dedicated online classes and drop-in 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sessions, through private dedicated groups within our app, All Strong Mind &amp; Body, and Zoom sessions. Each participant will benefit from receiving a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wellbeing bundle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to support their wellbeing activity and engagement with the programme.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3219450"/>
                                          <wp:effectExtent l="0" t="0" r="0" b="0"/>
                                          <wp:docPr id="4" name="Picture 4" descr="https://mcusercontent.com/e49ef8671c13da06d19a18f2c/images/703659f0-78ce-4618-af56-95f61815a72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cusercontent.com/e49ef8671c13da06d19a18f2c/images/703659f0-78ce-4618-af56-95f61815a72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219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Heading3"/>
                                      <w:spacing w:before="0" w:beforeAutospacing="0" w:after="0" w:afterAutospacing="0" w:line="495" w:lineRule="atLeast"/>
                                      <w:rPr>
                                        <w:rFonts w:ascii="Helvetica" w:eastAsiaTheme="minorHAnsi" w:hAnsi="Helvetica"/>
                                        <w:color w:val="444444"/>
                                        <w:sz w:val="33"/>
                                        <w:szCs w:val="3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/>
                                        <w:color w:val="000000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t>What is Well &amp; Connected?</w:t>
                                    </w:r>
                                    <w:r>
                                      <w:rPr>
                                        <w:rFonts w:ascii="Helvetica" w:eastAsiaTheme="minorHAnsi" w:hAnsi="Helvetica"/>
                                        <w:color w:val="444444"/>
                                        <w:sz w:val="33"/>
                                        <w:szCs w:val="33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Theme="minorHAnsi" w:hAnsi="Helvetica"/>
                                        <w:color w:val="444444"/>
                                        <w:sz w:val="33"/>
                                        <w:szCs w:val="33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eastAsiaTheme="minorHAnsi" w:hAnsi="Helvetica"/>
                                        <w:color w:val="696969"/>
                                        <w:lang w:eastAsia="en-US"/>
                                      </w:rPr>
                                      <w:t>Well and connected is a programme with 6 months of ongoing wellness support in which you can hop in and out of throughout that time. There is a weekly timetable of activities that go along with a wellness bundle that can be delivered directly to you!</w:t>
                                    </w:r>
                                  </w:p>
                                  <w:p w:rsidR="007A43EC" w:rsidRDefault="007A43EC">
                                    <w:pPr>
                                      <w:spacing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Here's a sneak peek of some of the bundle items that have arrived!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55153" cy="3009900"/>
                                          <wp:effectExtent l="0" t="0" r="0" b="0"/>
                                          <wp:docPr id="3" name="Picture 3" descr="https://mcusercontent.com/e49ef8671c13da06d19a18f2c/_compresseds/995d39f8-5dba-478a-a8cd-99e5cd3452c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cusercontent.com/e49ef8671c13da06d19a18f2c/_compresseds/995d39f8-5dba-478a-a8cd-99e5cd3452c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6805" cy="30164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Heading3"/>
                                      <w:spacing w:before="0" w:beforeAutospacing="0" w:after="0" w:afterAutospacing="0" w:line="495" w:lineRule="atLeast"/>
                                      <w:rPr>
                                        <w:rFonts w:ascii="Helvetica" w:eastAsiaTheme="minorHAnsi" w:hAnsi="Helvetica"/>
                                        <w:color w:val="444444"/>
                                        <w:sz w:val="33"/>
                                        <w:szCs w:val="3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There are two aspects to Well &amp; Connected: </w:t>
                                    </w:r>
                                  </w:p>
                                  <w:p w:rsidR="007A43EC" w:rsidRDefault="007A43EC" w:rsidP="007A43EC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50" w:beforeAutospacing="0" w:after="150" w:afterAutospacing="0" w:line="360" w:lineRule="atLeast"/>
                                      <w:ind w:left="945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ACTIVITY FOCUS: For 11-15 year olds (up to 500 participants) facing extra challenges (disadvantage, unpaid carers, common mental health issues) - Through referring organisations. 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476750" cy="6326188"/>
                                          <wp:effectExtent l="0" t="0" r="0" b="0"/>
                                          <wp:docPr id="2" name="Picture 2" descr="https://mcusercontent.com/e49ef8671c13da06d19a18f2c/images/0d4dc0ac-3cb6-4cf6-850e-334abd95d55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cusercontent.com/e49ef8671c13da06d19a18f2c/images/0d4dc0ac-3cb6-4cf6-850e-334abd95d55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78357" cy="632845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 w:rsidP="007A43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CREATIVE FOCUS: For 16+ (up to 200 participants) with common mental health conditions, including anxiety, depression, chronic stress and low mood. 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56AE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A43E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56AEFF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A43EC" w:rsidRDefault="007A43EC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31762" cy="6686550"/>
                                          <wp:effectExtent l="0" t="0" r="0" b="0"/>
                                          <wp:docPr id="1" name="Picture 1" descr="https://mcusercontent.com/e49ef8671c13da06d19a18f2c/images/d77f5de9-4525-4825-9de6-f69c799fd01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mcusercontent.com/e49ef8671c13da06d19a18f2c/images/d77f5de9-4525-4825-9de6-f69c799fd01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35470" cy="6691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This is a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highly collaborative project across Perth &amp; Kinross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and we will be working with a variety of long-term and new partners both in a referral and delivery capacity, including 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MindSpace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 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YMCATayside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TheBreatheProject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traumahealingtogther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@5aliveyoga 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yogadidi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@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wellmindslistening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@Strathmore Centre for Youth Development – SCYD …. and more.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br/>
                                      <w:t>We aim to have all referring organisations finalised by the end of the week, with more details to follow very soon. </w:t>
                                    </w:r>
                                  </w:p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Participants will be able to register for the programme from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mid-February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with wellbeing bundle delivery and the first sessions commencing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March 15th :)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56AE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A43E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56AEFF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A43EC" w:rsidRDefault="007A43EC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spacing w:line="810" w:lineRule="atLeast"/>
                                      <w:jc w:val="center"/>
                                      <w:rPr>
                                        <w:rFonts w:ascii="Helvetica" w:hAnsi="Helvetica"/>
                                        <w:color w:val="757575"/>
                                        <w:sz w:val="54"/>
                                        <w:szCs w:val="5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75757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t>How do I register?</w:t>
                                    </w:r>
                                  </w:p>
                                  <w:p w:rsidR="007A43EC" w:rsidRDefault="007A43EC">
                                    <w:pPr>
                                      <w:spacing w:line="810" w:lineRule="atLeast"/>
                                      <w:jc w:val="center"/>
                                      <w:rPr>
                                        <w:rFonts w:ascii="Helvetica" w:hAnsi="Helvetica"/>
                                        <w:color w:val="757575"/>
                                        <w:sz w:val="54"/>
                                        <w:szCs w:val="5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757575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Just click below on the Well &amp; Connected Programme that it right for you. </w:t>
                                    </w:r>
                                    <w:r>
                                      <w:rPr>
                                        <w:rFonts w:ascii="Segoe UI Emoji" w:hAnsi="Segoe UI Emoji" w:cs="Segoe UI Emoji"/>
                                        <w:color w:val="757575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😊</w:t>
                                    </w: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74"/>
                              </w:tblGrid>
                              <w:tr w:rsidR="007A43E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7A43EC" w:rsidRDefault="003935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hyperlink r:id="rId11" w:tgtFrame="_blank" w:tooltip="Well &amp; Connected- ACTIVE Registration" w:history="1">
                                      <w:r w:rsidR="007A43EC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Well &amp; Connected- ACTIVE Registration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81"/>
                              </w:tblGrid>
                              <w:tr w:rsidR="007A43E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7A43EC" w:rsidRDefault="003935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hyperlink r:id="rId12" w:tgtFrame="_blank" w:tooltip="Well &amp; Connected- CREATE Registration" w:history="1">
                                      <w:r w:rsidR="007A43EC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Well &amp; Connected- CREATE Registration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43E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All Strong Scotland CIC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are a non-profit fitness and wellbeing enterprise, with a focus mission to improve and support the self-management of mental health and total wellness since 2018. Through our original blended approach of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activity, mindful relaxation and peer connection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in exploring and experiencing themes of wellbeing, we have been providing this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foundational wellbeing experience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with our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Fitness to Feel Better programmes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 for last two and half years, including to Perth Autism Support, PKAVS Carers, Support in Mind Tayside, Services for Young People @Scott St,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MindSpace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as well as the general public. </w:t>
                                    </w:r>
                                  </w:p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During the first lockdown in early 2020, we launched our innovative and original online wellbeing community in the form of our app,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All Strong Mind &amp; Body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which is in continual development to provide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24/7 support in your pocket</w:t>
                                    </w: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, as well as to deliver meaningful and impactful services, programmes and projects which are both open to the public, as well as tailored for specific groups. </w:t>
                                    </w:r>
                                  </w:p>
                                  <w:p w:rsidR="007A43EC" w:rsidRDefault="007A43EC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For further information and to get involved please email Andy –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olor w:val="007C89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andy@scotlandallstrong.com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3E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A43E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43EC" w:rsidRDefault="007A43EC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43EC" w:rsidRDefault="007A43EC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A43EC" w:rsidRDefault="007A43EC">
                        <w:pPr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:rsidR="007A43EC" w:rsidRDefault="007A43EC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7A43EC" w:rsidRDefault="007A43EC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4D4B1F" w:rsidRPr="007A43EC" w:rsidRDefault="004D4B1F" w:rsidP="007A43EC"/>
    <w:sectPr w:rsidR="004D4B1F" w:rsidRPr="007A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EAA"/>
    <w:multiLevelType w:val="multilevel"/>
    <w:tmpl w:val="3DD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97D6B"/>
    <w:multiLevelType w:val="multilevel"/>
    <w:tmpl w:val="78B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E5F92"/>
    <w:multiLevelType w:val="multilevel"/>
    <w:tmpl w:val="6E5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5E"/>
    <w:rsid w:val="0039356C"/>
    <w:rsid w:val="004D4B1F"/>
    <w:rsid w:val="007A43EC"/>
    <w:rsid w:val="00D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0827E-0128-4206-A0F9-9BAC9C03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EC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43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A43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A43E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3EC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3EC"/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3EC"/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4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3EC"/>
    <w:pPr>
      <w:spacing w:before="100" w:beforeAutospacing="1" w:after="100" w:afterAutospacing="1"/>
    </w:pPr>
  </w:style>
  <w:style w:type="character" w:customStyle="1" w:styleId="gmail-hb">
    <w:name w:val="gmail-hb"/>
    <w:basedOn w:val="DefaultParagraphFont"/>
    <w:rsid w:val="007A43EC"/>
  </w:style>
  <w:style w:type="character" w:customStyle="1" w:styleId="gmail-g2">
    <w:name w:val="gmail-g2"/>
    <w:basedOn w:val="DefaultParagraphFont"/>
    <w:rsid w:val="007A43EC"/>
  </w:style>
  <w:style w:type="character" w:styleId="Strong">
    <w:name w:val="Strong"/>
    <w:basedOn w:val="DefaultParagraphFont"/>
    <w:uiPriority w:val="22"/>
    <w:qFormat/>
    <w:rsid w:val="007A43EC"/>
    <w:rPr>
      <w:b/>
      <w:bCs/>
    </w:rPr>
  </w:style>
  <w:style w:type="character" w:styleId="Emphasis">
    <w:name w:val="Emphasis"/>
    <w:basedOn w:val="DefaultParagraphFont"/>
    <w:uiPriority w:val="20"/>
    <w:qFormat/>
    <w:rsid w:val="007A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ndy@scotlandallstro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mail.us4.list-manage.com/track/click?u=e49ef8671c13da06d19a18f2c&amp;id=59536b5587&amp;e=097a41fe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mail.us4.list-manage.com/track/click?u=e49ef8671c13da06d19a18f2c&amp;id=5255c6ce4e&amp;e=097a41fe7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Angus</dc:creator>
  <cp:keywords/>
  <dc:description/>
  <cp:lastModifiedBy>John</cp:lastModifiedBy>
  <cp:revision>2</cp:revision>
  <dcterms:created xsi:type="dcterms:W3CDTF">2021-03-01T12:32:00Z</dcterms:created>
  <dcterms:modified xsi:type="dcterms:W3CDTF">2021-03-01T12:32:00Z</dcterms:modified>
</cp:coreProperties>
</file>